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5FC11" w14:textId="77777777" w:rsidR="001109FC" w:rsidRDefault="00DE2602" w:rsidP="001109FC">
      <w:pPr>
        <w:pStyle w:val="Title"/>
      </w:pPr>
      <w:r>
        <w:t xml:space="preserve">Example </w:t>
      </w:r>
      <w:r w:rsidR="001109FC">
        <w:t xml:space="preserve">Brand Voice Document: </w:t>
      </w:r>
      <w:r w:rsidR="00F27FE8">
        <w:t>DragonSearch</w:t>
      </w:r>
    </w:p>
    <w:p w14:paraId="66C3FEAD" w14:textId="77777777" w:rsidR="00442B85" w:rsidRDefault="001109FC" w:rsidP="001109FC">
      <w:pPr>
        <w:pStyle w:val="Heading1"/>
      </w:pPr>
      <w:r>
        <w:t>Intro</w:t>
      </w:r>
    </w:p>
    <w:p w14:paraId="080E1F46" w14:textId="77777777" w:rsidR="000C2AD8" w:rsidRDefault="000C2AD8">
      <w:r w:rsidRPr="000C2AD8">
        <w:t xml:space="preserve">The purpose of this document is to provide an idea of how </w:t>
      </w:r>
      <w:r w:rsidR="00F27FE8">
        <w:t xml:space="preserve">DragonSearch </w:t>
      </w:r>
      <w:r w:rsidRPr="000C2AD8">
        <w:t>should communicate to the world, particularly in social media.</w:t>
      </w:r>
      <w:r>
        <w:t xml:space="preserve"> </w:t>
      </w:r>
    </w:p>
    <w:p w14:paraId="20D26D8A" w14:textId="77777777" w:rsidR="000C2AD8" w:rsidRDefault="000C2AD8">
      <w:r>
        <w:t>If applicable, describe the process here in which we arrived at identifying the brand voice.</w:t>
      </w:r>
    </w:p>
    <w:p w14:paraId="43C107F2" w14:textId="77777777" w:rsidR="00A404AB" w:rsidRDefault="00A404AB">
      <w:r>
        <w:t xml:space="preserve">Our job is to help our clients </w:t>
      </w:r>
      <w:r w:rsidRPr="00A404AB">
        <w:rPr>
          <w:i/>
        </w:rPr>
        <w:t>thrive</w:t>
      </w:r>
      <w:r>
        <w:t xml:space="preserve"> in the digital marketing revolution. Secondarily, we believe in sharing our knowledge and expertise with the world.</w:t>
      </w:r>
      <w:bookmarkStart w:id="0" w:name="_GoBack"/>
      <w:bookmarkEnd w:id="0"/>
    </w:p>
    <w:p w14:paraId="5F5AAD52" w14:textId="77777777" w:rsidR="005C5310" w:rsidRDefault="005C5310">
      <w:r>
        <w:t>These concepts are core to our message:</w:t>
      </w:r>
    </w:p>
    <w:p w14:paraId="34B81DE6" w14:textId="77777777" w:rsidR="005C5310" w:rsidRDefault="005C5310" w:rsidP="005C5310">
      <w:pPr>
        <w:pStyle w:val="ListParagraph"/>
        <w:numPr>
          <w:ilvl w:val="0"/>
          <w:numId w:val="5"/>
        </w:numPr>
      </w:pPr>
      <w:r>
        <w:t>Digital marketing can and should be process-driven for added value</w:t>
      </w:r>
    </w:p>
    <w:p w14:paraId="165FC4BE" w14:textId="77777777" w:rsidR="005C5310" w:rsidRDefault="005C5310" w:rsidP="005C5310">
      <w:pPr>
        <w:pStyle w:val="ListParagraph"/>
        <w:numPr>
          <w:ilvl w:val="0"/>
          <w:numId w:val="5"/>
        </w:numPr>
      </w:pPr>
      <w:r>
        <w:t>All marketing efforts should be aligned to desired outcomes</w:t>
      </w:r>
    </w:p>
    <w:p w14:paraId="730B6BBC" w14:textId="77777777" w:rsidR="00DE2602" w:rsidRDefault="00DE2602" w:rsidP="005C5310">
      <w:pPr>
        <w:pStyle w:val="ListParagraph"/>
        <w:numPr>
          <w:ilvl w:val="0"/>
          <w:numId w:val="5"/>
        </w:numPr>
      </w:pPr>
      <w:r>
        <w:t xml:space="preserve">We do not advocate trickery, deception, or </w:t>
      </w:r>
      <w:proofErr w:type="spellStart"/>
      <w:r>
        <w:t>obsfucation</w:t>
      </w:r>
      <w:proofErr w:type="spellEnd"/>
    </w:p>
    <w:p w14:paraId="18310CC7" w14:textId="77777777" w:rsidR="001109FC" w:rsidRDefault="001109FC" w:rsidP="001109FC">
      <w:pPr>
        <w:pStyle w:val="Heading1"/>
      </w:pPr>
      <w:r>
        <w:t>General description of the brand voice</w:t>
      </w:r>
    </w:p>
    <w:p w14:paraId="2CC3DCFA" w14:textId="77777777" w:rsidR="00A404AB" w:rsidRDefault="00A404AB" w:rsidP="00A404AB">
      <w:r>
        <w:t>The DragonSearch persona has been compared to the Indiana Jones character, inasmuch that he is intelligent (can hold forth as a college professor wearing a bow tie), but can also doff the leather jacket and bullwhip and chase evil looters across inhospitable terrains.</w:t>
      </w:r>
    </w:p>
    <w:p w14:paraId="71011C83" w14:textId="77777777" w:rsidR="00A404AB" w:rsidRDefault="00A404AB" w:rsidP="00A404AB">
      <w:r>
        <w:t>We’ve also spoken of our persona in terms of three main roles:</w:t>
      </w:r>
    </w:p>
    <w:p w14:paraId="52AFC88C" w14:textId="77777777" w:rsidR="00A404AB" w:rsidRDefault="00A404AB" w:rsidP="00A404AB">
      <w:pPr>
        <w:pStyle w:val="ListParagraph"/>
        <w:numPr>
          <w:ilvl w:val="0"/>
          <w:numId w:val="3"/>
        </w:numPr>
      </w:pPr>
      <w:r w:rsidRPr="002665C9">
        <w:rPr>
          <w:b/>
        </w:rPr>
        <w:t xml:space="preserve">The Roller </w:t>
      </w:r>
      <w:proofErr w:type="spellStart"/>
      <w:r w:rsidRPr="002665C9">
        <w:rPr>
          <w:b/>
        </w:rPr>
        <w:t>Derbiest</w:t>
      </w:r>
      <w:proofErr w:type="spellEnd"/>
      <w:r>
        <w:t xml:space="preserve">: NOT that we spout foul language, but that we’re </w:t>
      </w:r>
      <w:r w:rsidRPr="002665C9">
        <w:rPr>
          <w:b/>
        </w:rPr>
        <w:t>agile and quick</w:t>
      </w:r>
      <w:r>
        <w:t xml:space="preserve">.  </w:t>
      </w:r>
    </w:p>
    <w:p w14:paraId="3CAD7F8C" w14:textId="77777777" w:rsidR="00A404AB" w:rsidRDefault="00A404AB" w:rsidP="00A404AB">
      <w:pPr>
        <w:pStyle w:val="ListParagraph"/>
        <w:numPr>
          <w:ilvl w:val="0"/>
          <w:numId w:val="3"/>
        </w:numPr>
      </w:pPr>
      <w:r w:rsidRPr="002665C9">
        <w:rPr>
          <w:b/>
        </w:rPr>
        <w:t>The Jazz Musician</w:t>
      </w:r>
      <w:r>
        <w:t xml:space="preserve">: that we build our work off of </w:t>
      </w:r>
      <w:r w:rsidRPr="002665C9">
        <w:rPr>
          <w:b/>
        </w:rPr>
        <w:t>tradition and knowledge</w:t>
      </w:r>
      <w:r>
        <w:t xml:space="preserve">, yet are able to </w:t>
      </w:r>
      <w:r w:rsidRPr="002665C9">
        <w:rPr>
          <w:b/>
        </w:rPr>
        <w:t>improvise</w:t>
      </w:r>
      <w:r>
        <w:t>.</w:t>
      </w:r>
    </w:p>
    <w:p w14:paraId="6702EBC8" w14:textId="77777777" w:rsidR="00A404AB" w:rsidRDefault="00A404AB" w:rsidP="00A404AB">
      <w:pPr>
        <w:pStyle w:val="ListParagraph"/>
        <w:numPr>
          <w:ilvl w:val="0"/>
          <w:numId w:val="3"/>
        </w:numPr>
      </w:pPr>
      <w:r w:rsidRPr="002665C9">
        <w:rPr>
          <w:b/>
        </w:rPr>
        <w:t>The Master Whiskey Blender</w:t>
      </w:r>
      <w:r>
        <w:t xml:space="preserve">:  someone who </w:t>
      </w:r>
      <w:r w:rsidRPr="002665C9">
        <w:rPr>
          <w:b/>
        </w:rPr>
        <w:t>uses process</w:t>
      </w:r>
      <w:r>
        <w:t xml:space="preserve"> in order to create the finest outcomes</w:t>
      </w:r>
    </w:p>
    <w:p w14:paraId="761C5442" w14:textId="77777777" w:rsidR="000C2AD8" w:rsidRDefault="00A404AB" w:rsidP="000C2AD8">
      <w:r>
        <w:t xml:space="preserve">We believe in transparency, authenticity, and doing things the “right way.” We eschew tricking or gaming the system or people. </w:t>
      </w:r>
    </w:p>
    <w:p w14:paraId="37D96ACD" w14:textId="77777777" w:rsidR="005C5310" w:rsidRDefault="005C5310" w:rsidP="000C2AD8">
      <w:r>
        <w:t xml:space="preserve">We make use of our expertise and </w:t>
      </w:r>
      <w:r w:rsidRPr="005C5310">
        <w:t xml:space="preserve">our (tactful) sense of humor to create engagement with our audience. </w:t>
      </w:r>
      <w:r>
        <w:t>We avoid slang. We c</w:t>
      </w:r>
      <w:r w:rsidRPr="005C5310">
        <w:t xml:space="preserve">onsider goal-driven approaches, </w:t>
      </w:r>
      <w:r>
        <w:t>but avoid being</w:t>
      </w:r>
      <w:r w:rsidRPr="005C5310">
        <w:t xml:space="preserve"> pushy or </w:t>
      </w:r>
      <w:r>
        <w:t>self-</w:t>
      </w:r>
      <w:r w:rsidRPr="005C5310">
        <w:t>promotional.</w:t>
      </w:r>
    </w:p>
    <w:p w14:paraId="2AE31A02" w14:textId="77777777" w:rsidR="005C5310" w:rsidRDefault="005C5310" w:rsidP="005C5310">
      <w:pPr>
        <w:pStyle w:val="Heading2"/>
      </w:pPr>
      <w:r>
        <w:t>Other Main Points</w:t>
      </w:r>
    </w:p>
    <w:p w14:paraId="656988E7" w14:textId="77777777" w:rsidR="005C5310" w:rsidRDefault="005C5310" w:rsidP="005C5310">
      <w:pPr>
        <w:pStyle w:val="ListParagraph"/>
        <w:numPr>
          <w:ilvl w:val="0"/>
          <w:numId w:val="4"/>
        </w:numPr>
      </w:pPr>
      <w:r>
        <w:t xml:space="preserve">Ours is a </w:t>
      </w:r>
      <w:r w:rsidRPr="005C5310">
        <w:rPr>
          <w:b/>
        </w:rPr>
        <w:t>NYC-based</w:t>
      </w:r>
      <w:r>
        <w:t xml:space="preserve"> agency, with an office in Kingston, NY.  We may join in local discussions as they relate to our industry.</w:t>
      </w:r>
    </w:p>
    <w:p w14:paraId="1CB5FF61" w14:textId="77777777" w:rsidR="005C5310" w:rsidRPr="000C2AD8" w:rsidRDefault="005C5310" w:rsidP="005C5310">
      <w:pPr>
        <w:pStyle w:val="ListParagraph"/>
        <w:numPr>
          <w:ilvl w:val="0"/>
          <w:numId w:val="4"/>
        </w:numPr>
      </w:pPr>
      <w:r w:rsidRPr="005C5310">
        <w:lastRenderedPageBreak/>
        <w:t>Use “^initials” with each post (doing this personalizes the company and projects a sense of our personality).</w:t>
      </w:r>
    </w:p>
    <w:p w14:paraId="0D12F094" w14:textId="77777777" w:rsidR="001109FC" w:rsidRDefault="001109FC" w:rsidP="001109FC">
      <w:pPr>
        <w:pStyle w:val="Heading1"/>
      </w:pPr>
      <w:r>
        <w:t>General target audiences</w:t>
      </w:r>
    </w:p>
    <w:p w14:paraId="2AA4040E" w14:textId="77777777" w:rsidR="001109FC" w:rsidRDefault="004410B0">
      <w:r>
        <w:t>The main target audiences for DragonSearch are:</w:t>
      </w:r>
    </w:p>
    <w:p w14:paraId="713C5FF4" w14:textId="77777777" w:rsidR="004410B0" w:rsidRDefault="004410B0" w:rsidP="004410B0">
      <w:pPr>
        <w:pStyle w:val="ListParagraph"/>
        <w:numPr>
          <w:ilvl w:val="0"/>
          <w:numId w:val="1"/>
        </w:numPr>
      </w:pPr>
      <w:r>
        <w:t>Our industry peers in digital marketing</w:t>
      </w:r>
    </w:p>
    <w:p w14:paraId="343A0FCC" w14:textId="77777777" w:rsidR="004410B0" w:rsidRDefault="004410B0" w:rsidP="004410B0">
      <w:pPr>
        <w:pStyle w:val="ListParagraph"/>
        <w:numPr>
          <w:ilvl w:val="0"/>
          <w:numId w:val="1"/>
        </w:numPr>
      </w:pPr>
      <w:r>
        <w:t>Senior marketers</w:t>
      </w:r>
    </w:p>
    <w:p w14:paraId="327CDE33" w14:textId="77777777" w:rsidR="004410B0" w:rsidRDefault="004410B0" w:rsidP="004410B0">
      <w:pPr>
        <w:pStyle w:val="ListParagraph"/>
        <w:numPr>
          <w:ilvl w:val="0"/>
          <w:numId w:val="1"/>
        </w:numPr>
      </w:pPr>
      <w:r>
        <w:t>Potential employees</w:t>
      </w:r>
    </w:p>
    <w:p w14:paraId="7B65233D" w14:textId="77777777" w:rsidR="004410B0" w:rsidRDefault="00A404AB">
      <w:r>
        <w:t>In most cases, we would be speaking on an advanced marketing level. There are some cases, and some platforms, in which we may be speaking in a more introductory level. We would also speak differently on different platforms in general, which will be discussed below in the platform-specific section.</w:t>
      </w:r>
    </w:p>
    <w:p w14:paraId="7205DDC2" w14:textId="77777777" w:rsidR="001109FC" w:rsidRDefault="001109FC" w:rsidP="001109FC">
      <w:pPr>
        <w:pStyle w:val="Heading1"/>
      </w:pPr>
      <w:r>
        <w:t>What we do NOT do</w:t>
      </w:r>
    </w:p>
    <w:p w14:paraId="66194C64" w14:textId="77777777" w:rsidR="00A404AB" w:rsidRDefault="00A404AB" w:rsidP="00A404AB">
      <w:r>
        <w:t>Words to avoid:</w:t>
      </w:r>
    </w:p>
    <w:p w14:paraId="73948E56" w14:textId="77777777" w:rsidR="00A404AB" w:rsidRDefault="00A404AB" w:rsidP="00A404AB">
      <w:pPr>
        <w:pStyle w:val="ListParagraph"/>
        <w:numPr>
          <w:ilvl w:val="0"/>
          <w:numId w:val="2"/>
        </w:numPr>
      </w:pPr>
      <w:r>
        <w:t>Guru</w:t>
      </w:r>
    </w:p>
    <w:p w14:paraId="25257CAB" w14:textId="77777777" w:rsidR="00A404AB" w:rsidRDefault="00A404AB" w:rsidP="00A404AB">
      <w:pPr>
        <w:pStyle w:val="ListParagraph"/>
        <w:numPr>
          <w:ilvl w:val="0"/>
          <w:numId w:val="2"/>
        </w:numPr>
      </w:pPr>
      <w:r>
        <w:t>Expert</w:t>
      </w:r>
    </w:p>
    <w:p w14:paraId="2A2C76AD" w14:textId="77777777" w:rsidR="00A404AB" w:rsidRDefault="00A404AB" w:rsidP="00A404AB">
      <w:pPr>
        <w:pStyle w:val="ListParagraph"/>
        <w:numPr>
          <w:ilvl w:val="0"/>
          <w:numId w:val="2"/>
        </w:numPr>
      </w:pPr>
      <w:r>
        <w:t>Ninja</w:t>
      </w:r>
    </w:p>
    <w:p w14:paraId="06D19A6D" w14:textId="77777777" w:rsidR="00A404AB" w:rsidRDefault="00A404AB" w:rsidP="00A404AB">
      <w:r>
        <w:t xml:space="preserve">We do, however, have </w:t>
      </w:r>
      <w:r w:rsidRPr="00F047D1">
        <w:rPr>
          <w:i/>
        </w:rPr>
        <w:t>expertise</w:t>
      </w:r>
      <w:r>
        <w:t>.</w:t>
      </w:r>
    </w:p>
    <w:p w14:paraId="321DF754" w14:textId="77777777" w:rsidR="00A404AB" w:rsidRDefault="00A404AB" w:rsidP="00A404AB">
      <w:r>
        <w:t>DragonSearch does NOT “go negative” or get snarky. We don’t complain about what we don’t like. We keep it positive.</w:t>
      </w:r>
    </w:p>
    <w:p w14:paraId="42A6200A" w14:textId="77777777" w:rsidR="00A404AB" w:rsidRDefault="00A404AB" w:rsidP="00A404AB">
      <w:r>
        <w:t>ANYTIME we are referring to an incident in which people have been hurt or killed, we will always do so with great respect for the feelings of people.</w:t>
      </w:r>
    </w:p>
    <w:p w14:paraId="7A280741" w14:textId="77777777" w:rsidR="00A404AB" w:rsidRDefault="00A404AB" w:rsidP="00A404AB">
      <w:r>
        <w:t>We do not speak on political issues, unless it has been cleared within the organization.</w:t>
      </w:r>
    </w:p>
    <w:p w14:paraId="6CAB50D5" w14:textId="77777777" w:rsidR="001109FC" w:rsidRDefault="001109FC" w:rsidP="00A404AB">
      <w:pPr>
        <w:pStyle w:val="Heading1"/>
      </w:pPr>
      <w:r>
        <w:t>Different Platforms</w:t>
      </w:r>
    </w:p>
    <w:p w14:paraId="0348DDEA" w14:textId="77777777" w:rsidR="001109FC" w:rsidRDefault="00A404AB">
      <w:r w:rsidRPr="00A404AB">
        <w:rPr>
          <w:b/>
        </w:rPr>
        <w:t>Facebook</w:t>
      </w:r>
      <w:r>
        <w:t xml:space="preserve"> – will be used to speak to all of our audiences – but as it is meant to show potential employees the nature of our organization, we would have more fun in this space, as appropriate.</w:t>
      </w:r>
    </w:p>
    <w:p w14:paraId="1D760817" w14:textId="77777777" w:rsidR="00A404AB" w:rsidRDefault="00A404AB">
      <w:r w:rsidRPr="00A404AB">
        <w:rPr>
          <w:b/>
        </w:rPr>
        <w:t>Twitter</w:t>
      </w:r>
      <w:r>
        <w:t xml:space="preserve"> – we share industry knowledge, and engage in light banter. We should never appear to be “beginners.” Our Twitter account will also celebrate our employees, clients, and other people in the industry. When speaking of employees or internal events, and when space permits, we use the #</w:t>
      </w:r>
      <w:proofErr w:type="spellStart"/>
      <w:r>
        <w:t>usDragons</w:t>
      </w:r>
      <w:proofErr w:type="spellEnd"/>
      <w:r>
        <w:t xml:space="preserve"> </w:t>
      </w:r>
      <w:proofErr w:type="spellStart"/>
      <w:r>
        <w:t>hashtag</w:t>
      </w:r>
      <w:proofErr w:type="spellEnd"/>
      <w:r>
        <w:t>.</w:t>
      </w:r>
    </w:p>
    <w:p w14:paraId="54212908" w14:textId="77777777" w:rsidR="00A404AB" w:rsidRDefault="00A404AB">
      <w:r w:rsidRPr="00A404AB">
        <w:rPr>
          <w:b/>
        </w:rPr>
        <w:t>LinkedIn</w:t>
      </w:r>
      <w:r>
        <w:t xml:space="preserve"> – should be more professional in nature than all of the other platforms.</w:t>
      </w:r>
    </w:p>
    <w:p w14:paraId="172FFE1C" w14:textId="77777777" w:rsidR="00A404AB" w:rsidRDefault="00A404AB">
      <w:r w:rsidRPr="00A404AB">
        <w:rPr>
          <w:b/>
        </w:rPr>
        <w:t>Pinterest</w:t>
      </w:r>
      <w:r>
        <w:t xml:space="preserve"> – we should use images that help to reflect a story of a smart approach to digital marketing.</w:t>
      </w:r>
    </w:p>
    <w:p w14:paraId="273448B9" w14:textId="77777777" w:rsidR="00A404AB" w:rsidRDefault="00A404AB">
      <w:r w:rsidRPr="00A404AB">
        <w:rPr>
          <w:b/>
        </w:rPr>
        <w:lastRenderedPageBreak/>
        <w:t>Blog</w:t>
      </w:r>
      <w:r>
        <w:t xml:space="preserve"> – our blog should be intelligent and thoughtful.</w:t>
      </w:r>
    </w:p>
    <w:p w14:paraId="1BD69ECD" w14:textId="77777777" w:rsidR="001109FC" w:rsidRDefault="001109FC" w:rsidP="001109FC">
      <w:pPr>
        <w:pStyle w:val="Heading1"/>
      </w:pPr>
      <w:r>
        <w:t>Excellent/Poor Example Table</w:t>
      </w:r>
    </w:p>
    <w:tbl>
      <w:tblPr>
        <w:tblStyle w:val="TableGrid"/>
        <w:tblW w:w="0" w:type="auto"/>
        <w:tblLook w:val="04A0" w:firstRow="1" w:lastRow="0" w:firstColumn="1" w:lastColumn="0" w:noHBand="0" w:noVBand="1"/>
      </w:tblPr>
      <w:tblGrid>
        <w:gridCol w:w="4375"/>
        <w:gridCol w:w="5201"/>
      </w:tblGrid>
      <w:tr w:rsidR="00A404AB" w14:paraId="03022665" w14:textId="77777777" w:rsidTr="00BD18DD">
        <w:tc>
          <w:tcPr>
            <w:tcW w:w="4788" w:type="dxa"/>
          </w:tcPr>
          <w:p w14:paraId="1396DDCA" w14:textId="77777777" w:rsidR="00A404AB" w:rsidRDefault="00A404AB" w:rsidP="00BD18DD">
            <w:pPr>
              <w:pStyle w:val="Heading2"/>
              <w:outlineLvl w:val="1"/>
            </w:pPr>
            <w:r>
              <w:t>Excellent</w:t>
            </w:r>
          </w:p>
        </w:tc>
        <w:tc>
          <w:tcPr>
            <w:tcW w:w="4788" w:type="dxa"/>
          </w:tcPr>
          <w:p w14:paraId="1DC75485" w14:textId="77777777" w:rsidR="00A404AB" w:rsidRDefault="00A404AB" w:rsidP="00BD18DD">
            <w:pPr>
              <w:pStyle w:val="Heading2"/>
              <w:outlineLvl w:val="1"/>
            </w:pPr>
            <w:r>
              <w:t>Poor</w:t>
            </w:r>
          </w:p>
        </w:tc>
      </w:tr>
      <w:tr w:rsidR="00A404AB" w14:paraId="6F9AE6D1" w14:textId="77777777" w:rsidTr="00BD18DD">
        <w:tc>
          <w:tcPr>
            <w:tcW w:w="4788" w:type="dxa"/>
          </w:tcPr>
          <w:p w14:paraId="0487AD63" w14:textId="77777777" w:rsidR="00A404AB" w:rsidRDefault="00A404AB" w:rsidP="00BD18DD">
            <w:r>
              <w:rPr>
                <w:noProof/>
              </w:rPr>
              <w:drawing>
                <wp:inline distT="0" distB="0" distL="0" distR="0" wp14:anchorId="4D50E951" wp14:editId="3413A0FE">
                  <wp:extent cx="2670157" cy="370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671621" cy="3704080"/>
                          </a:xfrm>
                          <a:prstGeom prst="rect">
                            <a:avLst/>
                          </a:prstGeom>
                        </pic:spPr>
                      </pic:pic>
                    </a:graphicData>
                  </a:graphic>
                </wp:inline>
              </w:drawing>
            </w:r>
          </w:p>
          <w:p w14:paraId="64136763" w14:textId="77777777" w:rsidR="00A404AB" w:rsidRDefault="00A404AB" w:rsidP="00BD18DD">
            <w:r>
              <w:t xml:space="preserve">Excellent, because this invites </w:t>
            </w:r>
            <w:proofErr w:type="spellStart"/>
            <w:r>
              <w:t>reponses</w:t>
            </w:r>
            <w:proofErr w:type="spellEnd"/>
            <w:r>
              <w:t>. The image also breaks up the monotonous flow of the wall…</w:t>
            </w:r>
          </w:p>
        </w:tc>
        <w:tc>
          <w:tcPr>
            <w:tcW w:w="4788" w:type="dxa"/>
          </w:tcPr>
          <w:p w14:paraId="5772292E" w14:textId="77777777" w:rsidR="00A404AB" w:rsidRDefault="00A404AB" w:rsidP="00BD18DD">
            <w:r>
              <w:rPr>
                <w:noProof/>
              </w:rPr>
              <w:drawing>
                <wp:inline distT="0" distB="0" distL="0" distR="0" wp14:anchorId="7013FE92" wp14:editId="4A1A201F">
                  <wp:extent cx="2984332" cy="1136650"/>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988348" cy="1138179"/>
                          </a:xfrm>
                          <a:prstGeom prst="rect">
                            <a:avLst/>
                          </a:prstGeom>
                        </pic:spPr>
                      </pic:pic>
                    </a:graphicData>
                  </a:graphic>
                </wp:inline>
              </w:drawing>
            </w:r>
          </w:p>
          <w:p w14:paraId="51A2ADAA" w14:textId="77777777" w:rsidR="00A404AB" w:rsidRDefault="00A404AB" w:rsidP="00BD18DD">
            <w:r>
              <w:t>[</w:t>
            </w:r>
            <w:proofErr w:type="gramStart"/>
            <w:r>
              <w:t>in</w:t>
            </w:r>
            <w:proofErr w:type="gramEnd"/>
            <w:r>
              <w:t xml:space="preserve"> posting as DragonSearch, avoid “I” and “me”.]</w:t>
            </w:r>
          </w:p>
          <w:p w14:paraId="68ED386F" w14:textId="77777777" w:rsidR="00A404AB" w:rsidRDefault="00A404AB" w:rsidP="00BD18DD"/>
        </w:tc>
      </w:tr>
      <w:tr w:rsidR="00A404AB" w14:paraId="05CF12C9" w14:textId="77777777" w:rsidTr="00BD18DD">
        <w:tc>
          <w:tcPr>
            <w:tcW w:w="4788" w:type="dxa"/>
          </w:tcPr>
          <w:p w14:paraId="2495E0BB" w14:textId="77777777" w:rsidR="00A404AB" w:rsidRDefault="00A404AB" w:rsidP="00BD18DD">
            <w:pPr>
              <w:rPr>
                <w:noProof/>
              </w:rPr>
            </w:pPr>
          </w:p>
        </w:tc>
        <w:tc>
          <w:tcPr>
            <w:tcW w:w="4788" w:type="dxa"/>
          </w:tcPr>
          <w:p w14:paraId="24DB22B4" w14:textId="77777777" w:rsidR="00A404AB" w:rsidRDefault="00F27FE8" w:rsidP="00BD18DD">
            <w:pPr>
              <w:rPr>
                <w:noProof/>
              </w:rPr>
            </w:pPr>
            <w:r>
              <w:rPr>
                <w:noProof/>
              </w:rPr>
              <w:softHyphen/>
            </w:r>
            <w:r>
              <w:rPr>
                <w:noProof/>
              </w:rPr>
              <w:softHyphen/>
            </w:r>
            <w:r>
              <w:rPr>
                <w:noProof/>
              </w:rPr>
              <w:softHyphen/>
              <w:t>- avoid contentious subjects outside of our field</w:t>
            </w:r>
            <w:r>
              <w:rPr>
                <w:noProof/>
              </w:rPr>
              <w:drawing>
                <wp:inline distT="0" distB="0" distL="0" distR="0" wp14:anchorId="674F337B" wp14:editId="6476D6F0">
                  <wp:extent cx="3200400" cy="5172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10777" cy="518914"/>
                          </a:xfrm>
                          <a:prstGeom prst="rect">
                            <a:avLst/>
                          </a:prstGeom>
                        </pic:spPr>
                      </pic:pic>
                    </a:graphicData>
                  </a:graphic>
                </wp:inline>
              </w:drawing>
            </w:r>
          </w:p>
        </w:tc>
      </w:tr>
      <w:tr w:rsidR="00A404AB" w14:paraId="4DF59E2D" w14:textId="77777777" w:rsidTr="00BD18DD">
        <w:tc>
          <w:tcPr>
            <w:tcW w:w="4788" w:type="dxa"/>
          </w:tcPr>
          <w:p w14:paraId="74104FC1" w14:textId="77777777" w:rsidR="00A404AB" w:rsidRDefault="00A404AB" w:rsidP="00BD18DD">
            <w:pPr>
              <w:rPr>
                <w:noProof/>
              </w:rPr>
            </w:pPr>
          </w:p>
        </w:tc>
        <w:tc>
          <w:tcPr>
            <w:tcW w:w="4788" w:type="dxa"/>
          </w:tcPr>
          <w:p w14:paraId="30D09BCC" w14:textId="77777777" w:rsidR="00A404AB" w:rsidRDefault="00A404AB" w:rsidP="00BD18DD">
            <w:pPr>
              <w:rPr>
                <w:noProof/>
              </w:rPr>
            </w:pPr>
          </w:p>
        </w:tc>
      </w:tr>
      <w:tr w:rsidR="00A404AB" w14:paraId="5DD86C7C" w14:textId="77777777" w:rsidTr="00BD18DD">
        <w:tc>
          <w:tcPr>
            <w:tcW w:w="4788" w:type="dxa"/>
          </w:tcPr>
          <w:p w14:paraId="62C1FF9C" w14:textId="77777777" w:rsidR="00A404AB" w:rsidRDefault="00A404AB" w:rsidP="00BD18DD">
            <w:pPr>
              <w:rPr>
                <w:noProof/>
              </w:rPr>
            </w:pPr>
          </w:p>
        </w:tc>
        <w:tc>
          <w:tcPr>
            <w:tcW w:w="4788" w:type="dxa"/>
          </w:tcPr>
          <w:p w14:paraId="4777E6A7" w14:textId="77777777" w:rsidR="00A404AB" w:rsidRDefault="00A404AB" w:rsidP="00BD18DD">
            <w:pPr>
              <w:rPr>
                <w:noProof/>
              </w:rPr>
            </w:pPr>
          </w:p>
        </w:tc>
      </w:tr>
      <w:tr w:rsidR="00A404AB" w14:paraId="15D67EAB" w14:textId="77777777" w:rsidTr="00BD18DD">
        <w:tc>
          <w:tcPr>
            <w:tcW w:w="4788" w:type="dxa"/>
          </w:tcPr>
          <w:p w14:paraId="52C6A664" w14:textId="77777777" w:rsidR="00A404AB" w:rsidRDefault="00A404AB" w:rsidP="00BD18DD">
            <w:pPr>
              <w:rPr>
                <w:noProof/>
              </w:rPr>
            </w:pPr>
          </w:p>
        </w:tc>
        <w:tc>
          <w:tcPr>
            <w:tcW w:w="4788" w:type="dxa"/>
          </w:tcPr>
          <w:p w14:paraId="29EA1FE6" w14:textId="77777777" w:rsidR="00A404AB" w:rsidRDefault="00A404AB" w:rsidP="00BD18DD">
            <w:pPr>
              <w:rPr>
                <w:noProof/>
              </w:rPr>
            </w:pPr>
          </w:p>
        </w:tc>
      </w:tr>
      <w:tr w:rsidR="00A404AB" w14:paraId="36192EC5" w14:textId="77777777" w:rsidTr="00BD18DD">
        <w:tc>
          <w:tcPr>
            <w:tcW w:w="4788" w:type="dxa"/>
          </w:tcPr>
          <w:p w14:paraId="60C61DDE" w14:textId="77777777" w:rsidR="00A404AB" w:rsidRDefault="00A404AB" w:rsidP="00BD18DD">
            <w:pPr>
              <w:rPr>
                <w:noProof/>
              </w:rPr>
            </w:pPr>
          </w:p>
        </w:tc>
        <w:tc>
          <w:tcPr>
            <w:tcW w:w="4788" w:type="dxa"/>
          </w:tcPr>
          <w:p w14:paraId="2B74ACE2" w14:textId="77777777" w:rsidR="00A404AB" w:rsidRDefault="00A404AB" w:rsidP="00BD18DD">
            <w:pPr>
              <w:rPr>
                <w:noProof/>
              </w:rPr>
            </w:pPr>
          </w:p>
        </w:tc>
      </w:tr>
    </w:tbl>
    <w:p w14:paraId="7F241F24" w14:textId="77777777" w:rsidR="001109FC" w:rsidRDefault="001109FC"/>
    <w:p w14:paraId="27CBB7A4" w14:textId="77777777" w:rsidR="000C2AD8" w:rsidRDefault="000C2AD8"/>
    <w:sectPr w:rsidR="000C2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D4E77"/>
    <w:multiLevelType w:val="hybridMultilevel"/>
    <w:tmpl w:val="BD56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1F79CF"/>
    <w:multiLevelType w:val="hybridMultilevel"/>
    <w:tmpl w:val="9888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83750F"/>
    <w:multiLevelType w:val="hybridMultilevel"/>
    <w:tmpl w:val="200C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863238"/>
    <w:multiLevelType w:val="hybridMultilevel"/>
    <w:tmpl w:val="A64C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5717B2"/>
    <w:multiLevelType w:val="hybridMultilevel"/>
    <w:tmpl w:val="6B48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9FC"/>
    <w:rsid w:val="000C2AD8"/>
    <w:rsid w:val="001109FC"/>
    <w:rsid w:val="004410B0"/>
    <w:rsid w:val="00442B85"/>
    <w:rsid w:val="00487F40"/>
    <w:rsid w:val="005C5310"/>
    <w:rsid w:val="009068C4"/>
    <w:rsid w:val="00A404AB"/>
    <w:rsid w:val="00DE2602"/>
    <w:rsid w:val="00F27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88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09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04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09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09F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109F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410B0"/>
    <w:pPr>
      <w:ind w:left="720"/>
      <w:contextualSpacing/>
    </w:pPr>
  </w:style>
  <w:style w:type="character" w:customStyle="1" w:styleId="Heading2Char">
    <w:name w:val="Heading 2 Char"/>
    <w:basedOn w:val="DefaultParagraphFont"/>
    <w:link w:val="Heading2"/>
    <w:uiPriority w:val="9"/>
    <w:rsid w:val="00A404A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40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0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4A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09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04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09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09F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109F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410B0"/>
    <w:pPr>
      <w:ind w:left="720"/>
      <w:contextualSpacing/>
    </w:pPr>
  </w:style>
  <w:style w:type="character" w:customStyle="1" w:styleId="Heading2Char">
    <w:name w:val="Heading 2 Char"/>
    <w:basedOn w:val="DefaultParagraphFont"/>
    <w:link w:val="Heading2"/>
    <w:uiPriority w:val="9"/>
    <w:rsid w:val="00A404A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40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0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4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614</Words>
  <Characters>3166</Characters>
  <Application>Microsoft Macintosh Word</Application>
  <DocSecurity>0</DocSecurity>
  <Lines>83</Lines>
  <Paragraphs>47</Paragraphs>
  <ScaleCrop>false</ScaleCrop>
  <HeadingPairs>
    <vt:vector size="2" baseType="variant">
      <vt:variant>
        <vt:lpstr>Title</vt:lpstr>
      </vt:variant>
      <vt:variant>
        <vt:i4>1</vt:i4>
      </vt:variant>
    </vt:vector>
  </HeadingPairs>
  <TitlesOfParts>
    <vt:vector size="1" baseType="lpstr">
      <vt:lpstr/>
    </vt:vector>
  </TitlesOfParts>
  <Manager/>
  <Company>DragonSearch</Company>
  <LinksUpToDate>false</LinksUpToDate>
  <CharactersWithSpaces>3759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Brand Voice Document from DragonSearch</dc:title>
  <dc:subject>Example Brand Voice Document from DragonSearch</dc:subject>
  <dc:creator>Ric Dragon</dc:creator>
  <cp:keywords>brand voice, Social Marketology, brand personality, social media process</cp:keywords>
  <dc:description>This document is being freely shared with the public as a service.  We believe in sharing informatino with the world. We hope you do the same. Social Marketology</dc:description>
  <cp:lastModifiedBy>Ric Dragon</cp:lastModifiedBy>
  <cp:revision>3</cp:revision>
  <dcterms:created xsi:type="dcterms:W3CDTF">2012-09-19T17:51:00Z</dcterms:created>
  <dcterms:modified xsi:type="dcterms:W3CDTF">2013-02-07T13:58:00Z</dcterms:modified>
  <cp:category>template</cp:category>
</cp:coreProperties>
</file>